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66" w:rsidRDefault="00950D66" w:rsidP="00FB57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</w:p>
    <w:p w:rsidR="00950D66" w:rsidRDefault="00950D66" w:rsidP="00FB57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t>17. rujna 2014</w:t>
      </w:r>
      <w:bookmarkStart w:id="0" w:name="_GoBack"/>
      <w:bookmarkEnd w:id="0"/>
    </w:p>
    <w:p w:rsidR="00FB5770" w:rsidRPr="00FB5770" w:rsidRDefault="00FB5770" w:rsidP="00FB57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hyperlink r:id="rId6" w:tooltip="Permanent Link to Natječaj za izradu idejnog urbanističko – arhitektonskog rješenja benzinske postaje Kman jug u Splitu" w:history="1">
        <w:r w:rsidRPr="00FB5770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hr-HR"/>
          </w:rPr>
          <w:t xml:space="preserve">Natječaj za izradu idejnog urbanističko – arhitektonskog rješenja benzinske postaje </w:t>
        </w:r>
        <w:proofErr w:type="spellStart"/>
        <w:r w:rsidRPr="00FB5770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hr-HR"/>
          </w:rPr>
          <w:t>Kman</w:t>
        </w:r>
        <w:proofErr w:type="spellEnd"/>
        <w:r w:rsidRPr="00FB5770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hr-HR"/>
          </w:rPr>
          <w:t xml:space="preserve"> jug u Splitu</w:t>
        </w:r>
      </w:hyperlink>
    </w:p>
    <w:p w:rsidR="00FB5770" w:rsidRPr="00FB5770" w:rsidRDefault="00FB5770" w:rsidP="00FB5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INA - INDUSTRIJA NAFTE d.d. u organizaciji i provedbi DRUŠTVA ARHITEKATA SPLITA raspisuje</w:t>
      </w:r>
      <w:bookmarkStart w:id="1" w:name="OLE_LINK2"/>
      <w:bookmarkStart w:id="2" w:name="OLE_LINK1"/>
      <w:bookmarkEnd w:id="1"/>
      <w:bookmarkEnd w:id="2"/>
    </w:p>
    <w:p w:rsidR="00FB5770" w:rsidRPr="00FB5770" w:rsidRDefault="00FB5770" w:rsidP="00FB5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državni, javni, otvoreni, projektni, u jednom stupnju, anonimni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                                                                             </w:t>
      </w:r>
    </w:p>
    <w:p w:rsidR="00FB5770" w:rsidRPr="00FB5770" w:rsidRDefault="00FB5770" w:rsidP="00FB5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 A T J E Č A J</w:t>
      </w:r>
    </w:p>
    <w:p w:rsidR="00FB5770" w:rsidRPr="00FB5770" w:rsidRDefault="00FB5770" w:rsidP="00FB5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IZRADU IDEJNOG URBANISTIČKO - ARHITEKTONSKOG RJEŠENJA </w:t>
      </w:r>
    </w:p>
    <w:p w:rsidR="00FB5770" w:rsidRPr="00FB5770" w:rsidRDefault="00FB5770" w:rsidP="00FB5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BENZINSKE POSTAJE KMAN JUG U SPLITU (tzv. “zelene postaje”) </w:t>
      </w:r>
    </w:p>
    <w:p w:rsidR="00FB5770" w:rsidRPr="00FB5770" w:rsidRDefault="00FB5770" w:rsidP="00FB5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- ENERGIJA ZA BUDUĆNOST</w:t>
      </w:r>
    </w:p>
    <w:p w:rsidR="00FB5770" w:rsidRPr="00FB5770" w:rsidRDefault="00FB5770" w:rsidP="00FB5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REGISTRACIJSKI BROJ NATJEČAJA</w:t>
      </w: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: 183-14-ST-UA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INVESTITOR I RASPISIVAČ: 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INA - INDUSTRIJA NAFTE d.d., koju zastupa Darko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Markotić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, izvršni direktor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ORGANIZATOR I PROVODITELJ: 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DRUŠTVO ARHITEKATA SPLIT (DAS), koje zastupa predsjednica, Marijana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Bronzović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, dipl.ing.arh.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SUDJELOVANJA: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sudjelovanja ima svaka osoba s prebivalištem ili tvrtka sa sjedištem u RH koja ispunjava stručne i ostale uvjete.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ROKOVI: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Početak Natječaja:</w:t>
      </w: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                                                17. rujan 2014. godine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postavljanje pitanja natjecatelja:</w:t>
      </w: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             12. listopad 2014. godine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Predaja natječajnih radova:</w:t>
      </w: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                                  18. studeni 2014. godine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tgtFrame="_blank" w:history="1">
        <w:r w:rsidRPr="00FB57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OPĆI UVJETI</w:t>
        </w:r>
      </w:hyperlink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natječaja.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natječaja može se vidjeti </w:t>
      </w:r>
      <w:hyperlink r:id="rId8" w:tgtFrame="_blank" w:history="1">
        <w:r w:rsidRPr="00FB57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OVDJE.</w:t>
        </w:r>
      </w:hyperlink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Natječajne podloge mogu se naručiti na e-mail: </w:t>
      </w: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info@d-a-</w:t>
      </w:r>
      <w:proofErr w:type="spellStart"/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s.hr</w:t>
      </w:r>
      <w:proofErr w:type="spellEnd"/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NAGRADE: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do utvrđenog roka bude zaprimljeno najmanje šest radova koji su stručno izrađeni i odgovaraju Općim uvjetima Natječaja, Ocjenjivački sud se obvezuje dodijeliti nagrade u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netto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iznosu kako slijedi: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           I nagrada                                 50.000,00 kn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           II nagrada                               30.000,00 kn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           III nagrada                              20.000,00 kn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OCJENJIVAČKI SUD: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Članovi</w:t>
      </w: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prof. Ante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Kuzmanić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dipl.ing.arh.,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ovl.arh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., predstavnik Provoditelja - Predsjednik OS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Marina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Burazer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direktorica Sektora korporativnih komunikacija, predstavnik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Raspisivača</w:t>
      </w:r>
      <w:proofErr w:type="spellEnd"/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Davor Peruško, direktor Sektora maloprodaje i marketinga, predstavnik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Raspisivača</w:t>
      </w:r>
      <w:proofErr w:type="spellEnd"/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Saša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Bui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dipl.ing.arh.,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ovl.arh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., predstavnik Provoditelja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Lea Pelivan, dipl.ing.arh.,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ovl.arh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., predstavnik Provoditelja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Zamjenici članova: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Zoran Obradović, direktor Službe za marketinške komunikacije, predstavnik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Raspisivača</w:t>
      </w:r>
      <w:proofErr w:type="spellEnd"/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Domagoj Palac, direktor Službe upravljanja kategorijama, predstavnik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Raspisivača</w:t>
      </w:r>
      <w:proofErr w:type="spellEnd"/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Marijana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Bronzović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, dipl.ing.arh., predstavnik Provoditelja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Stručna savjetnica: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Sandra Ljubić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Schnapp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, dipl.ing.arh.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Tehnička komisija: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Antonija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Ivičak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mag.ing.aedif., predstavnik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Raspisivača</w:t>
      </w:r>
      <w:proofErr w:type="spellEnd"/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Tanja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Zahra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, dipl.ing.arh., predstavnik Provoditelja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Tajnik Natječaja: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Dragan Žuvela, dipl.ing.arh., predstavnik Provoditelja</w:t>
      </w:r>
    </w:p>
    <w:p w:rsidR="00FB5770" w:rsidRPr="00FB5770" w:rsidRDefault="00FB5770" w:rsidP="00FB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je raspisan u skladu s „Pravilnikom o natječajima s područja arhitekture i urbanizma” UHA i HKA kojeg su se svi sudionici obvezni pridržavati. Više informacija o Natječaju na web stranici 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www.d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-a-</w:t>
      </w:r>
      <w:proofErr w:type="spellStart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s.hr</w:t>
      </w:r>
      <w:proofErr w:type="spellEnd"/>
      <w:r w:rsidRPr="00FB577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9689A" w:rsidRDefault="0059689A"/>
    <w:sectPr w:rsidR="0059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84A"/>
    <w:multiLevelType w:val="hybridMultilevel"/>
    <w:tmpl w:val="1E88C084"/>
    <w:lvl w:ilvl="0" w:tplc="221CF272">
      <w:start w:val="1"/>
      <w:numFmt w:val="decimal"/>
      <w:lvlText w:val="B%1."/>
      <w:lvlJc w:val="left"/>
      <w:pPr>
        <w:ind w:left="720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EE"/>
    <w:rsid w:val="0059689A"/>
    <w:rsid w:val="00950D66"/>
    <w:rsid w:val="00D57DEE"/>
    <w:rsid w:val="00E01B6E"/>
    <w:rsid w:val="00FB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FB5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aliases w:val="A_naslov"/>
    <w:basedOn w:val="Normal"/>
    <w:next w:val="Normal"/>
    <w:link w:val="Naslov3Char"/>
    <w:qFormat/>
    <w:rsid w:val="00E01B6E"/>
    <w:pPr>
      <w:keepNext/>
      <w:autoSpaceDE w:val="0"/>
      <w:autoSpaceDN w:val="0"/>
      <w:spacing w:before="120" w:after="120" w:line="240" w:lineRule="auto"/>
      <w:ind w:left="357" w:hanging="357"/>
      <w:outlineLvl w:val="2"/>
    </w:pPr>
    <w:rPr>
      <w:rFonts w:ascii="Arial" w:hAnsi="Arial" w:cs="Arial"/>
      <w:b/>
      <w:color w:val="00000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A_naslov Char"/>
    <w:link w:val="Naslov3"/>
    <w:rsid w:val="00E01B6E"/>
    <w:rPr>
      <w:rFonts w:ascii="Arial" w:hAnsi="Arial" w:cs="Arial"/>
      <w:b/>
      <w:color w:val="000000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FB577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B5770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FB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B5770"/>
    <w:rPr>
      <w:b/>
      <w:bCs/>
    </w:rPr>
  </w:style>
  <w:style w:type="character" w:styleId="Istaknuto">
    <w:name w:val="Emphasis"/>
    <w:basedOn w:val="Zadanifontodlomka"/>
    <w:uiPriority w:val="20"/>
    <w:qFormat/>
    <w:rsid w:val="00FB57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FB57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aliases w:val="A_naslov"/>
    <w:basedOn w:val="Normal"/>
    <w:next w:val="Normal"/>
    <w:link w:val="Naslov3Char"/>
    <w:qFormat/>
    <w:rsid w:val="00E01B6E"/>
    <w:pPr>
      <w:keepNext/>
      <w:autoSpaceDE w:val="0"/>
      <w:autoSpaceDN w:val="0"/>
      <w:spacing w:before="120" w:after="120" w:line="240" w:lineRule="auto"/>
      <w:ind w:left="357" w:hanging="357"/>
      <w:outlineLvl w:val="2"/>
    </w:pPr>
    <w:rPr>
      <w:rFonts w:ascii="Arial" w:hAnsi="Arial" w:cs="Arial"/>
      <w:b/>
      <w:color w:val="00000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aliases w:val="A_naslov Char"/>
    <w:link w:val="Naslov3"/>
    <w:rsid w:val="00E01B6E"/>
    <w:rPr>
      <w:rFonts w:ascii="Arial" w:hAnsi="Arial" w:cs="Arial"/>
      <w:b/>
      <w:color w:val="000000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FB577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B5770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FB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B5770"/>
    <w:rPr>
      <w:b/>
      <w:bCs/>
    </w:rPr>
  </w:style>
  <w:style w:type="character" w:styleId="Istaknuto">
    <w:name w:val="Emphasis"/>
    <w:basedOn w:val="Zadanifontodlomka"/>
    <w:uiPriority w:val="20"/>
    <w:qFormat/>
    <w:rsid w:val="00FB5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a-s.hr/wp-content/uploads/2014/09/ina_program-natjecaj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a-s.hr/wp-content/uploads/2014/09/ina_opci-uvje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-a-s.hr/natjecaji/aktualni/3659/natjecaj-za-izradu-idejnog-urbanisticko-%e2%80%93-arhitektonskog-rjesenja-benzinske-postaje-kman-jug-u-split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2019-12-03T12:47:00Z</dcterms:created>
  <dcterms:modified xsi:type="dcterms:W3CDTF">2019-12-03T12:49:00Z</dcterms:modified>
</cp:coreProperties>
</file>